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04BEF" w14:textId="7DADA374" w:rsidR="00D428FD" w:rsidRPr="00D428FD" w:rsidRDefault="00D428FD" w:rsidP="00D428FD">
      <w:pPr>
        <w:autoSpaceDE w:val="0"/>
        <w:autoSpaceDN w:val="0"/>
        <w:adjustRightInd w:val="0"/>
        <w:spacing w:after="0" w:line="240" w:lineRule="auto"/>
        <w:rPr>
          <w:rFonts w:ascii="Calibri" w:eastAsia="Times New Roman" w:hAnsi="Calibri" w:cs="Calibri"/>
          <w:b/>
          <w:sz w:val="24"/>
          <w:szCs w:val="24"/>
          <w:lang w:eastAsia="en-US"/>
        </w:rPr>
      </w:pPr>
      <w:r w:rsidRPr="00D428FD">
        <w:rPr>
          <w:rFonts w:ascii="Calibri" w:eastAsia="Times New Roman" w:hAnsi="Calibri" w:cs="Calibri"/>
          <w:b/>
          <w:sz w:val="24"/>
          <w:szCs w:val="24"/>
          <w:lang w:eastAsia="en-US"/>
        </w:rPr>
        <w:t>R3e Can identify the text type according to key features Test 1</w:t>
      </w:r>
    </w:p>
    <w:p w14:paraId="1DFDF4AE" w14:textId="77777777" w:rsidR="00D428FD" w:rsidRPr="00D428FD" w:rsidRDefault="00D428FD" w:rsidP="00D428FD">
      <w:pPr>
        <w:autoSpaceDE w:val="0"/>
        <w:autoSpaceDN w:val="0"/>
        <w:adjustRightInd w:val="0"/>
        <w:spacing w:after="0" w:line="240" w:lineRule="auto"/>
        <w:rPr>
          <w:rFonts w:ascii="Calibri" w:eastAsia="Times New Roman" w:hAnsi="Calibri" w:cs="Calibri"/>
          <w:b/>
          <w:sz w:val="24"/>
          <w:szCs w:val="24"/>
          <w:u w:val="single"/>
          <w:lang w:eastAsia="en-US"/>
        </w:rPr>
      </w:pPr>
    </w:p>
    <w:p w14:paraId="32A07D6B" w14:textId="77777777" w:rsidR="00D428FD" w:rsidRPr="00D428FD" w:rsidRDefault="00D428FD" w:rsidP="00D428FD">
      <w:pPr>
        <w:autoSpaceDE w:val="0"/>
        <w:autoSpaceDN w:val="0"/>
        <w:adjustRightInd w:val="0"/>
        <w:spacing w:after="0" w:line="240" w:lineRule="auto"/>
        <w:rPr>
          <w:rFonts w:ascii="Calibri" w:eastAsia="Times New Roman" w:hAnsi="Calibri" w:cs="Calibri"/>
          <w:b/>
          <w:sz w:val="24"/>
          <w:szCs w:val="24"/>
          <w:u w:val="single"/>
          <w:lang w:eastAsia="en-US"/>
        </w:rPr>
      </w:pPr>
      <w:r w:rsidRPr="00D428FD">
        <w:rPr>
          <w:rFonts w:ascii="Calibri" w:eastAsia="Times New Roman" w:hAnsi="Calibri" w:cs="Calibri"/>
          <w:b/>
          <w:sz w:val="24"/>
          <w:szCs w:val="24"/>
          <w:u w:val="single"/>
          <w:lang w:eastAsia="en-US"/>
        </w:rPr>
        <w:t>Atlantic puffins</w:t>
      </w:r>
    </w:p>
    <w:p w14:paraId="51F85347" w14:textId="77777777" w:rsidR="00D428FD" w:rsidRPr="00D428FD" w:rsidRDefault="00D428FD" w:rsidP="00D428FD">
      <w:pPr>
        <w:autoSpaceDE w:val="0"/>
        <w:autoSpaceDN w:val="0"/>
        <w:adjustRightInd w:val="0"/>
        <w:spacing w:after="0" w:line="240" w:lineRule="auto"/>
        <w:rPr>
          <w:rFonts w:ascii="Calibri" w:eastAsia="Times New Roman" w:hAnsi="Calibri" w:cs="Calibri"/>
          <w:b/>
          <w:sz w:val="24"/>
          <w:szCs w:val="24"/>
          <w:u w:val="single"/>
          <w:lang w:eastAsia="en-US"/>
        </w:rPr>
      </w:pPr>
    </w:p>
    <w:p w14:paraId="3E9FA9BA" w14:textId="77777777" w:rsidR="00D428FD" w:rsidRPr="00D428FD" w:rsidRDefault="00D428FD" w:rsidP="00D428FD">
      <w:pPr>
        <w:shd w:val="clear" w:color="auto" w:fill="FBFDED"/>
        <w:spacing w:after="270" w:line="240" w:lineRule="auto"/>
        <w:textAlignment w:val="baseline"/>
        <w:rPr>
          <w:rFonts w:ascii="Calibri" w:eastAsia="Times New Roman" w:hAnsi="Calibri" w:cs="Calibri"/>
          <w:color w:val="373737"/>
          <w:sz w:val="24"/>
          <w:szCs w:val="24"/>
        </w:rPr>
      </w:pPr>
      <w:r w:rsidRPr="00D428FD">
        <w:rPr>
          <w:rFonts w:ascii="Calibri" w:eastAsia="Times New Roman" w:hAnsi="Calibri" w:cs="Calibri"/>
          <w:color w:val="373737"/>
          <w:sz w:val="24"/>
          <w:szCs w:val="24"/>
        </w:rPr>
        <w:t>Often called ‘sea parrots’ as well as ‘clowns of the sea’, Atlantic puffins have large, brightly-coloured beaks on their substantially-sized heads. Crisp black and white markings on their plumage, as well as superior diving capabilities, have led people to compare the northern seabirds to penguins. However, Atlantic puffins are actually not related to penguins at all. They are in fact small seabirds (about 25 cm long) that belong to the Alcidae (auk) family.</w:t>
      </w:r>
      <w:r w:rsidRPr="00D428FD">
        <w:rPr>
          <w:rFonts w:ascii="Calibri" w:eastAsia="Times New Roman" w:hAnsi="Calibri" w:cs="Times New Roman"/>
          <w:noProof/>
          <w:sz w:val="24"/>
          <w:szCs w:val="24"/>
          <w:lang w:eastAsia="en-US"/>
        </w:rPr>
        <w:t xml:space="preserve"> </w:t>
      </w:r>
    </w:p>
    <w:p w14:paraId="0E3F23BC" w14:textId="77777777" w:rsidR="00D428FD" w:rsidRPr="00D428FD" w:rsidRDefault="00D428FD" w:rsidP="00D428FD">
      <w:pPr>
        <w:shd w:val="clear" w:color="auto" w:fill="FBFDED"/>
        <w:spacing w:after="270" w:line="240" w:lineRule="auto"/>
        <w:textAlignment w:val="baseline"/>
        <w:rPr>
          <w:rFonts w:ascii="Calibri" w:eastAsia="Times New Roman" w:hAnsi="Calibri" w:cs="Calibri"/>
          <w:b/>
          <w:color w:val="373737"/>
          <w:sz w:val="24"/>
          <w:szCs w:val="24"/>
        </w:rPr>
      </w:pPr>
      <w:r w:rsidRPr="00D428FD">
        <w:rPr>
          <w:rFonts w:ascii="Calibri" w:eastAsia="Times New Roman" w:hAnsi="Calibri" w:cs="Calibri"/>
          <w:b/>
          <w:color w:val="373737"/>
          <w:sz w:val="24"/>
          <w:szCs w:val="24"/>
        </w:rPr>
        <w:t>Where do puffins live?</w:t>
      </w:r>
    </w:p>
    <w:p w14:paraId="274A8AA3" w14:textId="77777777" w:rsidR="00D428FD" w:rsidRPr="00D428FD" w:rsidRDefault="00D428FD" w:rsidP="00D428FD">
      <w:pPr>
        <w:shd w:val="clear" w:color="auto" w:fill="FBFDED"/>
        <w:spacing w:after="270" w:line="240" w:lineRule="auto"/>
        <w:textAlignment w:val="baseline"/>
        <w:rPr>
          <w:rFonts w:ascii="Calibri" w:eastAsia="Times New Roman" w:hAnsi="Calibri" w:cs="Calibri"/>
          <w:color w:val="373737"/>
          <w:sz w:val="24"/>
          <w:szCs w:val="24"/>
        </w:rPr>
      </w:pPr>
      <w:r w:rsidRPr="00D428FD">
        <w:rPr>
          <w:rFonts w:ascii="Calibri" w:eastAsia="Times New Roman" w:hAnsi="Calibri" w:cs="Calibri"/>
          <w:color w:val="373737"/>
          <w:sz w:val="24"/>
          <w:szCs w:val="24"/>
        </w:rPr>
        <w:t>For most of the year, Atlantic puffins live on the open ocean, with a range spanning from the eastern coast of Canada and the northern United States to the western coast of Europe and northern Russia. A whopping 60 per cent of the world’s puffins live near Iceland!</w:t>
      </w:r>
    </w:p>
    <w:p w14:paraId="71B5508D" w14:textId="77777777" w:rsidR="00D428FD" w:rsidRPr="00D428FD" w:rsidRDefault="00D428FD" w:rsidP="00D428FD">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 xml:space="preserve">What is the </w:t>
      </w:r>
      <w:r w:rsidRPr="00D428FD">
        <w:rPr>
          <w:rFonts w:ascii="Calibri" w:eastAsia="Times New Roman" w:hAnsi="Calibri" w:cs="Calibri"/>
          <w:b/>
          <w:sz w:val="24"/>
          <w:szCs w:val="24"/>
          <w:lang w:eastAsia="en-US"/>
        </w:rPr>
        <w:t xml:space="preserve">text type </w:t>
      </w:r>
      <w:r w:rsidRPr="00D428FD">
        <w:rPr>
          <w:rFonts w:ascii="Calibri" w:eastAsia="Times New Roman" w:hAnsi="Calibri" w:cs="Calibri"/>
          <w:sz w:val="24"/>
          <w:szCs w:val="24"/>
          <w:lang w:eastAsia="en-US"/>
        </w:rPr>
        <w:t>of this extract?</w:t>
      </w:r>
    </w:p>
    <w:p w14:paraId="53E01A0C"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57541CB1"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_____________________________________________________________________</w:t>
      </w:r>
    </w:p>
    <w:p w14:paraId="50DDA670"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6247055B" w14:textId="77777777" w:rsidR="00D428FD" w:rsidRPr="00D428FD" w:rsidRDefault="00D428FD" w:rsidP="00D428FD">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 xml:space="preserve">What are the key </w:t>
      </w:r>
      <w:r w:rsidRPr="00D428FD">
        <w:rPr>
          <w:rFonts w:ascii="Calibri" w:eastAsia="Times New Roman" w:hAnsi="Calibri" w:cs="Calibri"/>
          <w:b/>
          <w:sz w:val="24"/>
          <w:szCs w:val="24"/>
          <w:lang w:eastAsia="en-US"/>
        </w:rPr>
        <w:t>features</w:t>
      </w:r>
      <w:r w:rsidRPr="00D428FD">
        <w:rPr>
          <w:rFonts w:ascii="Calibri" w:eastAsia="Times New Roman" w:hAnsi="Calibri" w:cs="Calibri"/>
          <w:sz w:val="24"/>
          <w:szCs w:val="24"/>
          <w:lang w:eastAsia="en-US"/>
        </w:rPr>
        <w:t xml:space="preserve"> of this text type?</w:t>
      </w:r>
    </w:p>
    <w:p w14:paraId="59A558C3"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374B0F7A"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_____________________________________________________________________</w:t>
      </w:r>
    </w:p>
    <w:p w14:paraId="559D7E9B"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160EDE7F"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_____________________________________________________________________</w:t>
      </w:r>
    </w:p>
    <w:p w14:paraId="537A6DFA"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1AD9E05F"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_____________________________________________________________________</w:t>
      </w:r>
    </w:p>
    <w:p w14:paraId="33815A1B"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046A7D21" w14:textId="77777777" w:rsidR="00D428FD" w:rsidRPr="00D428FD" w:rsidRDefault="00D428FD" w:rsidP="00D428FD">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 xml:space="preserve">Match these extracts with their </w:t>
      </w:r>
      <w:r w:rsidRPr="00D428FD">
        <w:rPr>
          <w:rFonts w:ascii="Calibri" w:eastAsia="Times New Roman" w:hAnsi="Calibri" w:cs="Calibri"/>
          <w:b/>
          <w:sz w:val="24"/>
          <w:szCs w:val="24"/>
          <w:lang w:eastAsia="en-US"/>
        </w:rPr>
        <w:t>text type</w:t>
      </w:r>
      <w:r w:rsidRPr="00D428FD">
        <w:rPr>
          <w:rFonts w:ascii="Calibri" w:eastAsia="Times New Roman" w:hAnsi="Calibri" w:cs="Calibri"/>
          <w:sz w:val="24"/>
          <w:szCs w:val="24"/>
          <w:lang w:eastAsia="en-US"/>
        </w:rPr>
        <w:t>.</w:t>
      </w:r>
    </w:p>
    <w:p w14:paraId="044EFAC3"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W w:w="8789" w:type="dxa"/>
        <w:tblInd w:w="-147" w:type="dxa"/>
        <w:tblLook w:val="04A0" w:firstRow="1" w:lastRow="0" w:firstColumn="1" w:lastColumn="0" w:noHBand="0" w:noVBand="1"/>
      </w:tblPr>
      <w:tblGrid>
        <w:gridCol w:w="4253"/>
        <w:gridCol w:w="1843"/>
        <w:gridCol w:w="2693"/>
      </w:tblGrid>
      <w:tr w:rsidR="00D428FD" w:rsidRPr="00D428FD" w14:paraId="13FF00C8" w14:textId="77777777" w:rsidTr="00173814">
        <w:tc>
          <w:tcPr>
            <w:tcW w:w="4253" w:type="dxa"/>
          </w:tcPr>
          <w:p w14:paraId="64F6BEEA"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bookmarkStart w:id="0" w:name="_Hlk513222732"/>
            <w:r w:rsidRPr="00D428FD">
              <w:rPr>
                <w:rFonts w:ascii="Calibri" w:eastAsia="Times New Roman" w:hAnsi="Calibri" w:cs="Calibri"/>
                <w:sz w:val="24"/>
                <w:szCs w:val="24"/>
                <w:lang w:eastAsia="en-US"/>
              </w:rPr>
              <w:t>Born on 8</w:t>
            </w:r>
            <w:r w:rsidRPr="00D428FD">
              <w:rPr>
                <w:rFonts w:ascii="Calibri" w:eastAsia="Times New Roman" w:hAnsi="Calibri" w:cs="Calibri"/>
                <w:sz w:val="24"/>
                <w:szCs w:val="24"/>
                <w:vertAlign w:val="superscript"/>
                <w:lang w:eastAsia="en-US"/>
              </w:rPr>
              <w:t>th</w:t>
            </w:r>
            <w:r w:rsidRPr="00D428FD">
              <w:rPr>
                <w:rFonts w:ascii="Calibri" w:eastAsia="Times New Roman" w:hAnsi="Calibri" w:cs="Calibri"/>
                <w:sz w:val="24"/>
                <w:szCs w:val="24"/>
                <w:lang w:eastAsia="en-US"/>
              </w:rPr>
              <w:t xml:space="preserve"> February 1972, Malorie Blackman always knew that she wanted to be an author when she grew up. </w:t>
            </w:r>
          </w:p>
        </w:tc>
        <w:tc>
          <w:tcPr>
            <w:tcW w:w="1843" w:type="dxa"/>
            <w:vMerge w:val="restart"/>
            <w:tcBorders>
              <w:top w:val="nil"/>
              <w:bottom w:val="nil"/>
            </w:tcBorders>
          </w:tcPr>
          <w:p w14:paraId="6906FA10"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tc>
        <w:tc>
          <w:tcPr>
            <w:tcW w:w="2693" w:type="dxa"/>
          </w:tcPr>
          <w:p w14:paraId="4BB41699"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p>
          <w:p w14:paraId="56D3BCCE"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narrative</w:t>
            </w:r>
          </w:p>
        </w:tc>
      </w:tr>
      <w:tr w:rsidR="00D428FD" w:rsidRPr="00D428FD" w14:paraId="0DB2BE09" w14:textId="77777777" w:rsidTr="00173814">
        <w:tc>
          <w:tcPr>
            <w:tcW w:w="4253" w:type="dxa"/>
          </w:tcPr>
          <w:p w14:paraId="38CDB93F"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The Egyptians mummified more than just their Pharaohs. They mummified the Pharaohs’ pets too and buried them in the Pyramids to keep their dead kings company.</w:t>
            </w:r>
          </w:p>
        </w:tc>
        <w:tc>
          <w:tcPr>
            <w:tcW w:w="1843" w:type="dxa"/>
            <w:vMerge/>
            <w:tcBorders>
              <w:bottom w:val="nil"/>
            </w:tcBorders>
          </w:tcPr>
          <w:p w14:paraId="47486F64"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tc>
        <w:tc>
          <w:tcPr>
            <w:tcW w:w="2693" w:type="dxa"/>
          </w:tcPr>
          <w:p w14:paraId="40E6306F"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p>
          <w:p w14:paraId="59DCFBBF"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non-chronological report</w:t>
            </w:r>
          </w:p>
        </w:tc>
      </w:tr>
      <w:tr w:rsidR="00D428FD" w:rsidRPr="00D428FD" w14:paraId="1CF93859" w14:textId="77777777" w:rsidTr="00173814">
        <w:tc>
          <w:tcPr>
            <w:tcW w:w="4253" w:type="dxa"/>
          </w:tcPr>
          <w:p w14:paraId="1D31051C"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He could hear his own thoughts, but they were like a little chirp of insects against the thunderstorm of his senses. Bits of memory danced in front of his eyes.</w:t>
            </w:r>
          </w:p>
        </w:tc>
        <w:tc>
          <w:tcPr>
            <w:tcW w:w="1843" w:type="dxa"/>
            <w:vMerge/>
            <w:tcBorders>
              <w:bottom w:val="nil"/>
            </w:tcBorders>
          </w:tcPr>
          <w:p w14:paraId="7C9DD298"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tc>
        <w:tc>
          <w:tcPr>
            <w:tcW w:w="2693" w:type="dxa"/>
          </w:tcPr>
          <w:p w14:paraId="4DA4FFBD"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p>
          <w:p w14:paraId="4DF3CC80" w14:textId="77777777" w:rsidR="00D428FD" w:rsidRPr="00D428FD" w:rsidRDefault="00D428FD" w:rsidP="00D428FD">
            <w:pPr>
              <w:autoSpaceDE w:val="0"/>
              <w:autoSpaceDN w:val="0"/>
              <w:adjustRightInd w:val="0"/>
              <w:spacing w:after="0" w:line="240" w:lineRule="auto"/>
              <w:jc w:val="center"/>
              <w:rPr>
                <w:rFonts w:ascii="Calibri" w:eastAsia="Times New Roman" w:hAnsi="Calibri" w:cs="Calibri"/>
                <w:sz w:val="24"/>
                <w:szCs w:val="24"/>
                <w:lang w:eastAsia="en-US"/>
              </w:rPr>
            </w:pPr>
            <w:r w:rsidRPr="00D428FD">
              <w:rPr>
                <w:rFonts w:ascii="Calibri" w:eastAsia="Times New Roman" w:hAnsi="Calibri" w:cs="Calibri"/>
                <w:sz w:val="24"/>
                <w:szCs w:val="24"/>
                <w:lang w:eastAsia="en-US"/>
              </w:rPr>
              <w:t>biography</w:t>
            </w:r>
          </w:p>
        </w:tc>
      </w:tr>
      <w:bookmarkEnd w:id="0"/>
    </w:tbl>
    <w:p w14:paraId="1FF36CC0" w14:textId="77777777" w:rsidR="00D428FD" w:rsidRPr="00D428FD" w:rsidRDefault="00D428FD" w:rsidP="00D428FD">
      <w:pPr>
        <w:autoSpaceDE w:val="0"/>
        <w:autoSpaceDN w:val="0"/>
        <w:adjustRightInd w:val="0"/>
        <w:spacing w:after="0" w:line="240" w:lineRule="auto"/>
        <w:rPr>
          <w:rFonts w:ascii="Calibri" w:eastAsia="Times New Roman" w:hAnsi="Calibri" w:cs="Calibri"/>
          <w:sz w:val="24"/>
          <w:szCs w:val="24"/>
          <w:lang w:eastAsia="en-US"/>
        </w:rPr>
      </w:pPr>
    </w:p>
    <w:p w14:paraId="5F0B6DD1" w14:textId="721C84FE" w:rsidR="00D428FD" w:rsidRDefault="00D428FD" w:rsidP="00D428FD">
      <w:pPr>
        <w:autoSpaceDE w:val="0"/>
        <w:autoSpaceDN w:val="0"/>
        <w:adjustRightInd w:val="0"/>
        <w:spacing w:after="0" w:line="240" w:lineRule="auto"/>
        <w:rPr>
          <w:rFonts w:ascii="Calibri" w:eastAsia="Times New Roman" w:hAnsi="Calibri" w:cs="Calibri"/>
          <w:b/>
          <w:sz w:val="24"/>
          <w:szCs w:val="24"/>
          <w:lang w:eastAsia="en-US"/>
        </w:rPr>
      </w:pPr>
      <w:bookmarkStart w:id="1" w:name="_GoBack"/>
      <w:bookmarkEnd w:id="1"/>
    </w:p>
    <w:sectPr w:rsidR="00D428FD"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3BD0C" w14:textId="77777777" w:rsidR="00516EEE" w:rsidRDefault="00516EEE" w:rsidP="008839D7">
      <w:pPr>
        <w:spacing w:after="0" w:line="240" w:lineRule="auto"/>
      </w:pPr>
      <w:r>
        <w:separator/>
      </w:r>
    </w:p>
  </w:endnote>
  <w:endnote w:type="continuationSeparator" w:id="0">
    <w:p w14:paraId="1F3A2204" w14:textId="77777777" w:rsidR="00516EEE" w:rsidRDefault="00516EEE"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D183" w14:textId="77777777" w:rsidR="008839D7" w:rsidRDefault="008839D7">
    <w:pPr>
      <w:pStyle w:val="Footer"/>
    </w:pPr>
  </w:p>
  <w:p w14:paraId="5846116B" w14:textId="77777777" w:rsidR="008F2D87" w:rsidRDefault="008F2D87" w:rsidP="008F2D87">
    <w:pPr>
      <w:pStyle w:val="Footer"/>
    </w:pPr>
  </w:p>
  <w:p w14:paraId="13171076" w14:textId="77777777" w:rsidR="008F2D87" w:rsidRDefault="008F2D87" w:rsidP="008F2D8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25089" w14:textId="77777777" w:rsidR="00516EEE" w:rsidRDefault="00516EEE" w:rsidP="008839D7">
      <w:pPr>
        <w:spacing w:after="0" w:line="240" w:lineRule="auto"/>
      </w:pPr>
      <w:r>
        <w:separator/>
      </w:r>
    </w:p>
  </w:footnote>
  <w:footnote w:type="continuationSeparator" w:id="0">
    <w:p w14:paraId="6E6F7964" w14:textId="77777777" w:rsidR="00516EEE" w:rsidRDefault="00516EEE"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7"/>
  </w:num>
  <w:num w:numId="2">
    <w:abstractNumId w:val="7"/>
  </w:num>
  <w:num w:numId="3">
    <w:abstractNumId w:val="4"/>
  </w:num>
  <w:num w:numId="4">
    <w:abstractNumId w:val="21"/>
  </w:num>
  <w:num w:numId="5">
    <w:abstractNumId w:val="14"/>
  </w:num>
  <w:num w:numId="6">
    <w:abstractNumId w:val="18"/>
  </w:num>
  <w:num w:numId="7">
    <w:abstractNumId w:val="9"/>
  </w:num>
  <w:num w:numId="8">
    <w:abstractNumId w:val="8"/>
  </w:num>
  <w:num w:numId="9">
    <w:abstractNumId w:val="3"/>
  </w:num>
  <w:num w:numId="10">
    <w:abstractNumId w:val="12"/>
  </w:num>
  <w:num w:numId="11">
    <w:abstractNumId w:val="16"/>
  </w:num>
  <w:num w:numId="12">
    <w:abstractNumId w:val="6"/>
  </w:num>
  <w:num w:numId="13">
    <w:abstractNumId w:val="15"/>
  </w:num>
  <w:num w:numId="14">
    <w:abstractNumId w:val="19"/>
  </w:num>
  <w:num w:numId="15">
    <w:abstractNumId w:val="11"/>
  </w:num>
  <w:num w:numId="16">
    <w:abstractNumId w:val="2"/>
  </w:num>
  <w:num w:numId="17">
    <w:abstractNumId w:val="5"/>
  </w:num>
  <w:num w:numId="18">
    <w:abstractNumId w:val="0"/>
  </w:num>
  <w:num w:numId="19">
    <w:abstractNumId w:val="20"/>
  </w:num>
  <w:num w:numId="20">
    <w:abstractNumId w:val="1"/>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25C05"/>
    <w:rsid w:val="000310E7"/>
    <w:rsid w:val="000610CE"/>
    <w:rsid w:val="000616D1"/>
    <w:rsid w:val="00080180"/>
    <w:rsid w:val="000C5D8D"/>
    <w:rsid w:val="000E5162"/>
    <w:rsid w:val="001144AB"/>
    <w:rsid w:val="001277DE"/>
    <w:rsid w:val="00162165"/>
    <w:rsid w:val="001B50DC"/>
    <w:rsid w:val="001C6962"/>
    <w:rsid w:val="001E2DAE"/>
    <w:rsid w:val="001E5AEA"/>
    <w:rsid w:val="00355C8D"/>
    <w:rsid w:val="0038014F"/>
    <w:rsid w:val="003B73C3"/>
    <w:rsid w:val="003F7006"/>
    <w:rsid w:val="00407210"/>
    <w:rsid w:val="004238A2"/>
    <w:rsid w:val="00424D3A"/>
    <w:rsid w:val="00456D78"/>
    <w:rsid w:val="0047491F"/>
    <w:rsid w:val="004B4277"/>
    <w:rsid w:val="004E4BD8"/>
    <w:rsid w:val="00516EEE"/>
    <w:rsid w:val="00550F07"/>
    <w:rsid w:val="00554E19"/>
    <w:rsid w:val="00557A4E"/>
    <w:rsid w:val="00575A5D"/>
    <w:rsid w:val="005A1A66"/>
    <w:rsid w:val="005A6132"/>
    <w:rsid w:val="006D048A"/>
    <w:rsid w:val="00713597"/>
    <w:rsid w:val="00780C63"/>
    <w:rsid w:val="00783A99"/>
    <w:rsid w:val="007F0314"/>
    <w:rsid w:val="008031BE"/>
    <w:rsid w:val="0087521A"/>
    <w:rsid w:val="008839D7"/>
    <w:rsid w:val="008F2D87"/>
    <w:rsid w:val="00913E87"/>
    <w:rsid w:val="0092736D"/>
    <w:rsid w:val="009705DC"/>
    <w:rsid w:val="00A63D36"/>
    <w:rsid w:val="00A96C76"/>
    <w:rsid w:val="00B4724C"/>
    <w:rsid w:val="00BC655C"/>
    <w:rsid w:val="00BE0583"/>
    <w:rsid w:val="00C00677"/>
    <w:rsid w:val="00C14CFE"/>
    <w:rsid w:val="00C31A1B"/>
    <w:rsid w:val="00CA7EA5"/>
    <w:rsid w:val="00D428FD"/>
    <w:rsid w:val="00DA31B9"/>
    <w:rsid w:val="00E05321"/>
    <w:rsid w:val="00E73A7D"/>
    <w:rsid w:val="00EB2458"/>
    <w:rsid w:val="00F57F91"/>
    <w:rsid w:val="00F81373"/>
    <w:rsid w:val="00FB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r.Metcalf</cp:lastModifiedBy>
  <cp:revision>2</cp:revision>
  <dcterms:created xsi:type="dcterms:W3CDTF">2021-07-12T13:44:00Z</dcterms:created>
  <dcterms:modified xsi:type="dcterms:W3CDTF">2021-07-12T13:44:00Z</dcterms:modified>
</cp:coreProperties>
</file>